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PAL-Test V4.0 – Entwicklungsupdate</w:t>
      </w:r>
    </w:p>
    <w:p>
      <w:r>
        <w:rPr>
          <w:b/>
          <w:sz w:val="24"/>
        </w:rPr>
        <w:t>Zwischenstand der systematischen Itemrevision</w:t>
      </w:r>
    </w:p>
    <w:p>
      <w:r>
        <w:t>Stand: 18. September 2026</w:t>
      </w:r>
    </w:p>
    <w:p>
      <w:pPr>
        <w:pStyle w:val="Heading1"/>
      </w:pPr>
      <w:r>
        <w:t>Kurzfassung</w:t>
      </w:r>
    </w:p>
    <w:p>
      <w:r>
        <w:t>Die Pilotierung des PAL-Tests V4.0 ist in die Phase der systematischen Itemrevision übergegangen.</w:t>
      </w:r>
    </w:p>
    <w:p>
      <w:r>
        <w:t>In einem ersten Revisionsblock wurden die 15 bislang am häufigsten exponierten Items untersucht. Neben Schwierigkeitsindex und korrigierter Trennschärfe wurden insbesondere die Auswahlhäufigkeiten der Antwortalternativen sowie sprachliche, fachsystematische und inhaltliche Merkmale der Distraktoren analysiert.</w:t>
      </w:r>
    </w:p>
    <w:p>
      <w:r>
        <w:t>Ein zentraler Zwischenbefund betrifft die Distraktorfunktion: Bei mehreren Items wurden einzelne Distraktoren kaum oder gar nicht gewählt. Als mögliche Ursachen zeigten sich unter anderem sprachliche Lösungshinweise, unterschiedliche Abstraktionsebenen, fachsystematisch auffällige Antwortgruppen sowie inhaltlich wenig plausible Alternativen.</w:t>
      </w:r>
    </w:p>
    <w:p>
      <w:r>
        <w:t>Ein Item zeigte das entgegengesetzte Phänomen: Trotz eines Schwierigkeitsindex von p = .10 wurde die richtige Alternative in den vollständig vorliegenden Antwortdetails von 19/19 Bearbeitern erkannt. Gleichzeitig wurde ein besonders attraktiver Distraktor von 15/19 zusätzlich gewählt. Die beobachtete Schwierigkeit dürfte damit wesentlich durch die Konstruktion der Antwortalternativen und nicht allein durch die inhaltliche Anforderung des Items beeinflusst worden sein.</w:t>
      </w:r>
    </w:p>
    <w:p>
      <w:r>
        <w:t>Aus der Analyse wurden erste verbindliche Revisionsprinzipien abgeleitet:</w:t>
      </w:r>
    </w:p>
    <w:p>
      <w:pPr>
        <w:pStyle w:val="ListBullet"/>
      </w:pPr>
      <w:r>
        <w:t>sprachliche und syntaktische Parallelität der Antwortalternativen,</w:t>
      </w:r>
    </w:p>
    <w:p>
      <w:pPr>
        <w:pStyle w:val="ListBullet"/>
      </w:pPr>
      <w:r>
        <w:t>fachsystematische Vergleichbarkeit der Distraktoren,</w:t>
      </w:r>
    </w:p>
    <w:p>
      <w:pPr>
        <w:pStyle w:val="ListBullet"/>
      </w:pPr>
      <w:r>
        <w:t>wissenschaftlich und terminologisch belastbare Antwortalternativen,</w:t>
      </w:r>
    </w:p>
    <w:p>
      <w:pPr>
        <w:pStyle w:val="ListBullet"/>
      </w:pPr>
      <w:r>
        <w:t>Vermeidung unbeabsichtigter Lösungshinweise und Mehrdeutigkeiten,</w:t>
      </w:r>
    </w:p>
    <w:p>
      <w:pPr>
        <w:pStyle w:val="ListBullet"/>
      </w:pPr>
      <w:r>
        <w:t>erneute Prüfung der AFB-Zuordnungen,</w:t>
      </w:r>
    </w:p>
    <w:p>
      <w:pPr>
        <w:pStyle w:val="ListBullet"/>
      </w:pPr>
      <w:r>
        <w:t>Rohdatenprüfung von SI und korrigierter Trennschärfe vor der Interpretation.</w:t>
      </w:r>
    </w:p>
    <w:p>
      <w:r>
        <w:t>Ziel der Revision ist ausdrücklich nicht die künstliche Erhöhung der Itemschwierigkeit, sondern eine Verbesserung von Eindeutigkeit, Inhaltsvalidität und diagnostischer Funktion der Items.</w:t>
      </w:r>
    </w:p>
    <w:p>
      <w:r>
        <w:t>Substanziell revidierte Items werden anschließend in einer zweiten Pilotierungsphase erneut empirisch geprüft.</w:t>
      </w:r>
    </w:p>
    <w:p>
      <w:r>
        <w:rPr>
          <w:b/>
        </w:rPr>
        <w:t>Pilotierung → Analyse → Revision → Repilotierung</w:t>
      </w:r>
    </w:p>
    <w:p>
      <w:r>
        <w:br w:type="page"/>
      </w:r>
    </w:p>
    <w:p>
      <w:pPr>
        <w:pStyle w:val="Heading1"/>
      </w:pPr>
      <w:r>
        <w:t>Langfassung</w:t>
      </w:r>
    </w:p>
    <w:p>
      <w:pPr>
        <w:pStyle w:val="Heading2"/>
      </w:pPr>
      <w:r>
        <w:t>PAL-Test V4.0 – Zwischenstand der systematischen Itemrevision</w:t>
      </w:r>
    </w:p>
    <w:p>
      <w:r>
        <w:t>Die Pilotierung des PAL-Tests V4.0 ist inzwischen in eine erste systematische Revisionsphase übergegangen. Grundlage hierfür bilden die bislang erhobenen Testdurchläufe sowie die daraus gewonnenen Item- und Antwortdaten.</w:t>
      </w:r>
    </w:p>
    <w:p>
      <w:r>
        <w:t>Für einen ersten vertieften Analyseschritt wurden die 15 am häufigsten exponierten Items ausgewählt. Die Exposition dieser Items liegt derzeit zwischen n = 20 und n = 42.</w:t>
      </w:r>
    </w:p>
    <w:p>
      <w:r>
        <w:t>Die Analyse erfolgt nicht ausschließlich anhand klassischer Itemkennwerte. Schwierigkeitsindex (p) und korrigierte Item-Restscore-Korrelation werden durch eine qualitative Analyse der Antwortalternativen ergänzt. Berücksichtigt werden insbesondere die Auswahlhäufigkeiten der Distraktoren, sprachliche und syntaktische Merkmale, fachsystematische Vergleichbarkeit, mögliche Lösungshinweise, die Passung zum intendierten Anforderungsbereich sowie die berufliche Plausibilität der Antwortoptionen. Bearbeitungszeiten werden ergänzend und aufgrund ihrer Verteilung zunächst ausschließlich explorativ betrachtet.</w:t>
      </w:r>
    </w:p>
    <w:p>
      <w:pPr>
        <w:pStyle w:val="Heading2"/>
      </w:pPr>
      <w:r>
        <w:t>Distraktorfunktion als zentraler Zwischenbefund</w:t>
      </w:r>
    </w:p>
    <w:p>
      <w:r>
        <w:t>Bei mehreren der bislang analysierten Items zeigen einzelne falsche Antwortalternativen eine geringe oder keine erkennbare Distraktorfunktion. Teilweise wurden Distraktoren trotz einer ausreichenden Zahl von Itemexpositionen überhaupt nicht ausgewählt.</w:t>
      </w:r>
    </w:p>
    <w:p>
      <w:r>
        <w:t>Die qualitative Analyse weist dabei auf wiederkehrende Konstruktionsmuster hin. Hierzu gehören insbesondere sprachlich auffällige Formulierungen, absolute oder stark einschränkende Begriffe, Unterschiede in Satzstruktur und Komplexität, unterschiedliche fachsystematische Ebenen sowie Antwortalternativen, die gegenüber der richtigen Lösung inhaltlich zu offensichtlich falsch erscheinen.</w:t>
      </w:r>
    </w:p>
    <w:p>
      <w:r>
        <w:t>Daraus ergibt sich ein wesentliches Revisionsprinzip: Distraktoren sollten wissenschaftlich und terminologisch korrekt sowie beruflich plausibel konstruiert sein. Eine Alternative kann in einem anderen fachlichen oder didaktischen Kontext durchaus angemessen sein, muss jedoch bezogen auf die konkrete Fragestellung eindeutig falsch sein.</w:t>
      </w:r>
    </w:p>
    <w:p>
      <w:r>
        <w:t>Damit soll die Attraktivität eines Distraktors nicht durch sprachliche Täuschung oder künstliche Komplexität entstehen, sondern durch seine fachliche Plausibilität.</w:t>
      </w:r>
    </w:p>
    <w:p>
      <w:pPr>
        <w:pStyle w:val="Heading2"/>
      </w:pPr>
      <w:r>
        <w:t>Schwierigkeit eines Items ist nicht mit inhaltlicher Schwierigkeit gleichzusetzen</w:t>
      </w:r>
    </w:p>
    <w:p>
      <w:r>
        <w:t>Ein besonders aufschlussreicher Befund ergab sich bei einem Multiple-Choice-Item mit einem Schwierigkeitsindex von lediglich p = .10. Eine isolierte Betrachtung des Kennwertes würde zunächst auf ein sehr schwieriges Item hindeuten.</w:t>
      </w:r>
    </w:p>
    <w:p>
      <w:r>
        <w:t>Die Analyse der Antwortalternativen zeigt jedoch ein differenzierteres Bild: In den vollständig vorliegenden Antwortdetails wurde die richtige Alternative von 19/19 Bearbeitern ausgewählt. Gleichzeitig wurde ein bestimmter Distraktor von 15/19 Bearbeitern zusätzlich markiert.</w:t>
      </w:r>
    </w:p>
    <w:p>
      <w:r>
        <w:t>Die geringe Quote vollständig richtiger Lösungen dürfte damit wesentlich durch die hohe Attraktivität beziehungsweise mögliche Mehrdeutigkeit dieses Distraktors beeinflusst worden sein. Die richtige inhaltliche Lösung wurde dagegen nahezu durchgängig erkannt.</w:t>
      </w:r>
    </w:p>
    <w:p>
      <w:r>
        <w:t>Dieser Befund verdeutlicht eine wichtige Grenze der isolierten Interpretation des Schwierigkeitsindex bei Multiple-Choice-Items. Ein niedriger p-Wert kann nicht ohne Analyse des konkreten Antwortverhaltens unmittelbar als hohe inhaltliche Schwierigkeit interpretiert werden.</w:t>
      </w:r>
    </w:p>
    <w:p>
      <w:pPr>
        <w:pStyle w:val="Heading2"/>
      </w:pPr>
      <w:r>
        <w:t>Vorsicht bei der Interpretation der Trennschärfe</w:t>
      </w:r>
    </w:p>
    <w:p>
      <w:r>
        <w:t>Auch die korrigierte Item-Restscore-Korrelation wird deshalb für jedes analysierte Item unmittelbar anhand der bereinigten Rohdaten überprüft.</w:t>
      </w:r>
    </w:p>
    <w:p>
      <w:r>
        <w:t>Besondere Vorsicht ist bei Items mit sehr geringer Varianz erforderlich. Werden beispielsweise bei 20 Bearbeitungen lediglich ein oder zwei Items falsch beantwortet, kann die resultierende Trennschärfe stark durch einzelne Testdurchläufe beeinflusst werden. Ein numerisch hoher Wert ist unter diesen Bedingungen nicht automatisch als stabile gute Trennschärfe zu interpretieren.</w:t>
      </w:r>
    </w:p>
    <w:p>
      <w:r>
        <w:t>Quantitative Kennwerte und qualitative Itemanalyse werden daher bewusst miteinander verbunden.</w:t>
      </w:r>
    </w:p>
    <w:p>
      <w:pPr>
        <w:pStyle w:val="Heading2"/>
      </w:pPr>
      <w:r>
        <w:t>Konsequenzen für die Itemrevision</w:t>
      </w:r>
    </w:p>
    <w:p>
      <w:r>
        <w:t>Aus dem ersten Revisionsblock wurden mehrere wiederkehrende Kriterien für die weitere Überarbeitung des Itempools abgeleitet:</w:t>
      </w:r>
    </w:p>
    <w:p>
      <w:pPr>
        <w:pStyle w:val="ListBullet"/>
      </w:pPr>
      <w:r>
        <w:t>sprachliche und syntaktische Parallelisierung der Antwortalternativen,</w:t>
      </w:r>
    </w:p>
    <w:p>
      <w:pPr>
        <w:pStyle w:val="ListBullet"/>
      </w:pPr>
      <w:r>
        <w:t>Vermeidung auffälliger Signalwörter und unbeabsichtigter Lösungshinweise,</w:t>
      </w:r>
    </w:p>
    <w:p>
      <w:pPr>
        <w:pStyle w:val="ListBullet"/>
      </w:pPr>
      <w:r>
        <w:t>Verwendung wissenschaftlich etablierter und terminologisch korrekter Distraktoren,</w:t>
      </w:r>
    </w:p>
    <w:p>
      <w:pPr>
        <w:pStyle w:val="ListBullet"/>
      </w:pPr>
      <w:r>
        <w:t>stärkere fachsystematische Homogenität innerhalb eines Items,</w:t>
      </w:r>
    </w:p>
    <w:p>
      <w:pPr>
        <w:pStyle w:val="ListBullet"/>
      </w:pPr>
      <w:r>
        <w:t>Vermeidung konstruktirrelevanter Informationen im Fragenstamm,</w:t>
      </w:r>
    </w:p>
    <w:p>
      <w:pPr>
        <w:pStyle w:val="ListBullet"/>
      </w:pPr>
      <w:r>
        <w:t>Überprüfung schwacher oder potenziell mehrdeutiger Distraktoren,</w:t>
      </w:r>
    </w:p>
    <w:p>
      <w:pPr>
        <w:pStyle w:val="ListBullet"/>
      </w:pPr>
      <w:r>
        <w:t>Prüfung auffälliger Antwortstrukturen, insbesondere bei MC-Items mit vier richtigen und nur einer falschen Alternative,</w:t>
      </w:r>
    </w:p>
    <w:p>
      <w:pPr>
        <w:pStyle w:val="ListBullet"/>
      </w:pPr>
      <w:r>
        <w:t>gegebenenfalls Umstellung einzelner SC- auf MC-Formate,</w:t>
      </w:r>
    </w:p>
    <w:p>
      <w:pPr>
        <w:pStyle w:val="ListBullet"/>
      </w:pPr>
      <w:r>
        <w:t>erneute Überprüfung der Zuordnung zu den Anforderungsbereichen.</w:t>
      </w:r>
    </w:p>
    <w:p>
      <w:r>
        <w:t>Dabei werden Anforderungsbereich und empirische Itemschwierigkeit ausdrücklich getrennt betrachtet. Eine komplexere Formulierung erzeugt keinen höheren Anforderungsbereich. Ebenso stellt ein empirisch leichtes Item nicht zwangsläufig ein schlechtes Item dar, sofern es eine fachlich relevante Grundlage valide und eindeutig erfasst.</w:t>
      </w:r>
    </w:p>
    <w:p>
      <w:pPr>
        <w:pStyle w:val="Heading2"/>
      </w:pPr>
      <w:r>
        <w:t>Nächster Schritt: Repilotierung</w:t>
      </w:r>
    </w:p>
    <w:p>
      <w:r>
        <w:t>Der erste Revisionsblock der 15 am häufigsten exponierten Items ist weitgehend abgeschlossen. Bei einzelnen Items steht die abschließende Konstruktion geeigneter Distraktoren noch aus.</w:t>
      </w:r>
    </w:p>
    <w:p>
      <w:r>
        <w:t>Substanziell veränderte Items sind psychometrisch als neue Itemfassungen zu behandeln. Die bisherigen Kennwerte können daher nicht unmittelbar auf die revidierten Fassungen übertragen werden.</w:t>
      </w:r>
    </w:p>
    <w:p>
      <w:r>
        <w:t>Nach Abschluss der Revision folgt deshalb eine zweite Pilotierungsphase. Erst die erneute Datenerhebung ermöglicht Aussagen darüber, ob die vorgenommenen Veränderungen tatsächlich zu einer verbesserten Distraktorfunktion, angemesseneren Schwierigkeitswerten und stabileren Trennschärfen führen.</w:t>
      </w:r>
    </w:p>
    <w:p>
      <w:r>
        <w:rPr>
          <w:b/>
        </w:rPr>
        <w:t>Pilotierung → Rohdatenanalyse → quantitative und qualitative Itemanalyse → Revision → Repilotierung</w:t>
      </w:r>
    </w:p>
    <w:p>
      <w:r>
        <w:t>Die bisherige Pilotierung dient damit nicht ausschließlich der Prüfung einzelner Items. Sie liefert zugleich empirische Hinweise auf die Qualität der zugrunde liegenden Itemkonstruktion und des Messverfahrens.</w:t>
      </w:r>
    </w:p>
    <w:sectPr w:rsidR="00FC693F" w:rsidRPr="0006063C" w:rsidSect="00034616">
      <w:footerReference w:type="default" r:id="rId9"/>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PAL-Test V4.0 | Entwicklungsupdate | 18.09.2026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